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1F" w:rsidRDefault="008460CD">
      <w:pPr>
        <w:ind w:left="10601" w:firstLine="29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B4161F" w:rsidRDefault="008460CD">
      <w:pPr>
        <w:ind w:left="10601"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к приказу департамента семьи, социальной и демографической  политики Брянской области </w:t>
      </w:r>
      <w:r>
        <w:rPr>
          <w:rFonts w:ascii="Times New Roman" w:hAnsi="Times New Roman"/>
        </w:rPr>
        <w:br/>
        <w:t xml:space="preserve">от </w:t>
      </w:r>
      <w:r>
        <w:rPr>
          <w:noProof/>
        </w:rPr>
        <w:pict>
          <v:line id="Прямая соединительная линия 1" o:spid="_x0000_s1026" style="position:absolute;left:0;text-align:lef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7pt,3.4pt" to="236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" filled="t"/>
        </w:pict>
      </w:r>
      <w:bookmarkStart w:id="0" w:name="RegDate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 w:rsidR="00331343">
        <w:rPr>
          <w:rFonts w:ascii="Times New Roman" w:eastAsia="Times New Roman" w:hAnsi="Times New Roman"/>
          <w:sz w:val="24"/>
          <w:szCs w:val="24"/>
          <w:lang w:eastAsia="ru-RU"/>
        </w:rPr>
        <w:t>04.04.2022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331343">
        <w:rPr>
          <w:rFonts w:ascii="Times New Roman" w:eastAsia="Times New Roman" w:hAnsi="Times New Roman"/>
          <w:sz w:val="24"/>
          <w:szCs w:val="24"/>
          <w:lang w:eastAsia="ru-RU"/>
        </w:rPr>
        <w:t>140</w:t>
      </w:r>
    </w:p>
    <w:p w:rsidR="00B4161F" w:rsidRDefault="00B4161F">
      <w:pPr>
        <w:ind w:left="6662"/>
        <w:jc w:val="both"/>
        <w:rPr>
          <w:rFonts w:ascii="Times New Roman" w:hAnsi="Times New Roman"/>
        </w:rPr>
      </w:pPr>
    </w:p>
    <w:p w:rsidR="00B4161F" w:rsidRDefault="00B4161F">
      <w:pPr>
        <w:pStyle w:val="a8"/>
        <w:jc w:val="center"/>
        <w:rPr>
          <w:rStyle w:val="blk"/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horzAnchor="page" w:tblpX="727" w:tblpY="2024"/>
        <w:tblW w:w="15795" w:type="dxa"/>
        <w:tblLayout w:type="fixed"/>
        <w:tblLook w:val="00A0" w:firstRow="1" w:lastRow="0" w:firstColumn="1" w:lastColumn="0" w:noHBand="0" w:noVBand="0"/>
      </w:tblPr>
      <w:tblGrid>
        <w:gridCol w:w="817"/>
        <w:gridCol w:w="1494"/>
        <w:gridCol w:w="1238"/>
        <w:gridCol w:w="2088"/>
        <w:gridCol w:w="1134"/>
        <w:gridCol w:w="622"/>
        <w:gridCol w:w="1646"/>
        <w:gridCol w:w="2673"/>
        <w:gridCol w:w="3847"/>
        <w:gridCol w:w="121"/>
        <w:gridCol w:w="115"/>
      </w:tblGrid>
      <w:tr w:rsidR="00B4161F">
        <w:trPr>
          <w:gridAfter w:val="1"/>
          <w:wAfter w:w="115" w:type="dxa"/>
          <w:trHeight w:val="1212"/>
        </w:trPr>
        <w:tc>
          <w:tcPr>
            <w:tcW w:w="15680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4161F" w:rsidRDefault="008460C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8.Стандарт срочной социальной  услуги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сопровождение получателей социальных услуг, получающих социальные услуги в стационарной форме социального обслуживания, при госпитализации в   медицинские организации в целях осуществления ухода за указанными получателями» </w:t>
            </w:r>
          </w:p>
        </w:tc>
      </w:tr>
      <w:tr w:rsidR="00B4161F">
        <w:trPr>
          <w:trHeight w:val="91"/>
        </w:trPr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4161F" w:rsidRDefault="00B4161F">
            <w:pPr>
              <w:rPr>
                <w:color w:val="000000"/>
              </w:rPr>
            </w:pPr>
          </w:p>
        </w:tc>
        <w:tc>
          <w:tcPr>
            <w:tcW w:w="14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4161F" w:rsidRDefault="00B416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4161F" w:rsidRDefault="00B416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4161F" w:rsidRDefault="00B416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4161F" w:rsidRDefault="00B416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4161F" w:rsidRDefault="00B416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4161F" w:rsidRDefault="00B416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4161F">
        <w:trPr>
          <w:gridAfter w:val="2"/>
          <w:wAfter w:w="236" w:type="dxa"/>
          <w:trHeight w:val="11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F" w:rsidRDefault="008460C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B4161F" w:rsidRDefault="008460C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Описание социальной услуги,  </w:t>
            </w:r>
          </w:p>
          <w:p w:rsidR="00B4161F" w:rsidRDefault="008460C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её объем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B4161F" w:rsidRDefault="008460C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 предоставления социальной услуги</w:t>
            </w:r>
          </w:p>
        </w:tc>
        <w:tc>
          <w:tcPr>
            <w:tcW w:w="267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B4161F" w:rsidRDefault="008460C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384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B4161F" w:rsidRDefault="008460C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предоставления социальной услуги, в том числе условия доступности социальной услуги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инвалидов и других лиц с учетом ограничений их жизнедеятельности</w:t>
            </w:r>
          </w:p>
        </w:tc>
      </w:tr>
      <w:tr w:rsidR="00B4161F">
        <w:trPr>
          <w:gridAfter w:val="2"/>
          <w:wAfter w:w="236" w:type="dxa"/>
          <w:trHeight w:val="357"/>
        </w:trPr>
        <w:tc>
          <w:tcPr>
            <w:tcW w:w="1555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F" w:rsidRDefault="008460C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8.Срочная социальная услуга:</w:t>
            </w:r>
          </w:p>
        </w:tc>
      </w:tr>
      <w:tr w:rsidR="00B4161F">
        <w:trPr>
          <w:gridAfter w:val="2"/>
          <w:wAfter w:w="236" w:type="dxa"/>
          <w:trHeight w:val="1154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F" w:rsidRDefault="008460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5954" w:type="dxa"/>
            <w:gridSpan w:val="4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B4161F" w:rsidRDefault="008460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Сопровождение получателей социальных услуг, получающих социальные услуги в стационарной форме социального обслуживания, при госпитализации в   медицинские организации в целях осуществления ухода за указанными получателями: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4161F" w:rsidRDefault="008460CD">
            <w:pPr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Услуга оказывается получателям с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оциальных услуг, нуждающимся в постоянном постороннем уходе и включает в себя: </w:t>
            </w:r>
          </w:p>
          <w:p w:rsidR="00B4161F" w:rsidRDefault="008460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460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помощь в приеме пищи (кормление);</w:t>
            </w:r>
          </w:p>
          <w:p w:rsidR="00B4161F" w:rsidRDefault="008460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460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оказание помощи  в пользовании </w:t>
            </w:r>
            <w:r w:rsidRPr="008460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туалетом, судном;</w:t>
            </w:r>
          </w:p>
          <w:p w:rsidR="00B4161F" w:rsidRDefault="008460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460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предоставление гигиенических процедур лицам</w:t>
            </w:r>
            <w:r w:rsidRPr="008460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(умывание, чистка зубов, стрижка ногтей, причесывание, смена положения в постели, профилактика пролежней, смена абсорбирующего белья, смена нательного и  постельного белья, гигиеническая ванна/ (помывка),</w:t>
            </w:r>
          </w:p>
          <w:p w:rsidR="00B4161F" w:rsidRDefault="008460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460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систематическое наблюдение за получателем социальн</w:t>
            </w:r>
            <w:r w:rsidRPr="008460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ых услуг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</w:p>
          <w:p w:rsidR="00B4161F" w:rsidRDefault="008460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460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взаимодействие с лечащим врачом,</w:t>
            </w:r>
          </w:p>
          <w:p w:rsidR="00B4161F" w:rsidRDefault="008460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460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содействие в проведении реабилитационных мероприятий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</w:p>
          <w:p w:rsidR="00B4161F" w:rsidRDefault="008460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460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вызов медицинского работника для выполнения медицинских процедур при ухудшении состояния,</w:t>
            </w:r>
          </w:p>
          <w:p w:rsidR="00B4161F" w:rsidRDefault="008460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460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наблюдение за своевременным приемом лекарственных препаратов, назначе</w:t>
            </w:r>
            <w:r w:rsidRPr="008460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нных лечащим врачом,</w:t>
            </w:r>
          </w:p>
          <w:p w:rsidR="00B4161F" w:rsidRDefault="008460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460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посещение получателя социальных услуг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B4161F" w:rsidRDefault="008460CD">
            <w:pPr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Период лечения в медицинской организации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B4161F" w:rsidRDefault="008460CD">
            <w:pPr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Доля получателей социальных услуг, удовлетворенных качеством социальной услуги. Отсутствие обоснованных жалоб</w:t>
            </w:r>
          </w:p>
        </w:tc>
        <w:tc>
          <w:tcPr>
            <w:tcW w:w="384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B4161F" w:rsidRDefault="008460CD">
            <w:pPr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Полнота и своевременность предоставления социа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льной услуги. </w:t>
            </w:r>
          </w:p>
        </w:tc>
      </w:tr>
    </w:tbl>
    <w:p w:rsidR="00B4161F" w:rsidRDefault="00B4161F">
      <w:pPr>
        <w:pStyle w:val="a8"/>
        <w:jc w:val="center"/>
        <w:rPr>
          <w:rStyle w:val="blk"/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27"/>
        <w:gridCol w:w="4961"/>
        <w:gridCol w:w="3827"/>
      </w:tblGrid>
      <w:tr w:rsidR="00B4161F">
        <w:trPr>
          <w:trHeight w:val="1798"/>
        </w:trPr>
        <w:tc>
          <w:tcPr>
            <w:tcW w:w="6627" w:type="dxa"/>
            <w:shd w:val="clear" w:color="FFFFFF" w:fill="FFFFFF"/>
          </w:tcPr>
          <w:p w:rsidR="00B4161F" w:rsidRDefault="00331343">
            <w:r>
              <w:t>Директор департамента</w:t>
            </w:r>
          </w:p>
        </w:tc>
        <w:tc>
          <w:tcPr>
            <w:tcW w:w="4961" w:type="dxa"/>
            <w:shd w:val="clear" w:color="FFFFFF" w:fill="FFFFFF"/>
          </w:tcPr>
          <w:p w:rsidR="00B4161F" w:rsidRDefault="008460CD">
            <w:bookmarkStart w:id="1" w:name="esign"/>
            <w:r>
              <w:t>ЭП</w:t>
            </w:r>
            <w:bookmarkEnd w:id="1"/>
          </w:p>
        </w:tc>
        <w:tc>
          <w:tcPr>
            <w:tcW w:w="3827" w:type="dxa"/>
            <w:shd w:val="clear" w:color="FFFFFF" w:fill="FFFFFF"/>
          </w:tcPr>
          <w:p w:rsidR="00B4161F" w:rsidRDefault="00331343">
            <w:pPr>
              <w:jc w:val="right"/>
            </w:pPr>
            <w:r>
              <w:t>И.Е. Тимошин</w:t>
            </w:r>
            <w:bookmarkStart w:id="2" w:name="_GoBack"/>
            <w:bookmarkEnd w:id="2"/>
          </w:p>
        </w:tc>
      </w:tr>
    </w:tbl>
    <w:p w:rsidR="00B4161F" w:rsidRDefault="00B4161F">
      <w:pPr>
        <w:pStyle w:val="a8"/>
        <w:jc w:val="center"/>
        <w:rPr>
          <w:rStyle w:val="blk"/>
          <w:rFonts w:ascii="Times New Roman" w:eastAsia="Times New Roman" w:hAnsi="Times New Roman"/>
          <w:sz w:val="28"/>
          <w:szCs w:val="28"/>
        </w:rPr>
      </w:pPr>
    </w:p>
    <w:sectPr w:rsidR="00B4161F">
      <w:pgSz w:w="16838" w:h="11906" w:orient="landscape"/>
      <w:pgMar w:top="1701" w:right="1134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CD" w:rsidRDefault="008460CD">
      <w:r>
        <w:separator/>
      </w:r>
    </w:p>
  </w:endnote>
  <w:endnote w:type="continuationSeparator" w:id="0">
    <w:p w:rsidR="008460CD" w:rsidRDefault="0084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CD" w:rsidRDefault="008460CD">
      <w:r>
        <w:separator/>
      </w:r>
    </w:p>
  </w:footnote>
  <w:footnote w:type="continuationSeparator" w:id="0">
    <w:p w:rsidR="008460CD" w:rsidRDefault="00846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56972"/>
    <w:multiLevelType w:val="multilevel"/>
    <w:tmpl w:val="EBACB7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C1939C6"/>
    <w:multiLevelType w:val="hybridMultilevel"/>
    <w:tmpl w:val="33106E00"/>
    <w:lvl w:ilvl="0" w:tplc="970C4A18">
      <w:start w:val="1"/>
      <w:numFmt w:val="decimal"/>
      <w:lvlText w:val="%1."/>
      <w:lvlJc w:val="left"/>
      <w:pPr>
        <w:ind w:left="1260" w:hanging="360"/>
      </w:pPr>
    </w:lvl>
    <w:lvl w:ilvl="1" w:tplc="CF0EF2C8">
      <w:start w:val="1"/>
      <w:numFmt w:val="lowerLetter"/>
      <w:lvlText w:val="%2."/>
      <w:lvlJc w:val="left"/>
      <w:pPr>
        <w:ind w:left="1980" w:hanging="360"/>
      </w:pPr>
    </w:lvl>
    <w:lvl w:ilvl="2" w:tplc="93BC1A18">
      <w:start w:val="1"/>
      <w:numFmt w:val="lowerRoman"/>
      <w:lvlText w:val="%3."/>
      <w:lvlJc w:val="right"/>
      <w:pPr>
        <w:ind w:left="2700" w:hanging="180"/>
      </w:pPr>
    </w:lvl>
    <w:lvl w:ilvl="3" w:tplc="7CAC78A6">
      <w:start w:val="1"/>
      <w:numFmt w:val="decimal"/>
      <w:lvlText w:val="%4."/>
      <w:lvlJc w:val="left"/>
      <w:pPr>
        <w:ind w:left="3420" w:hanging="360"/>
      </w:pPr>
    </w:lvl>
    <w:lvl w:ilvl="4" w:tplc="F0E638F6">
      <w:start w:val="1"/>
      <w:numFmt w:val="lowerLetter"/>
      <w:lvlText w:val="%5."/>
      <w:lvlJc w:val="left"/>
      <w:pPr>
        <w:ind w:left="4140" w:hanging="360"/>
      </w:pPr>
    </w:lvl>
    <w:lvl w:ilvl="5" w:tplc="B73C316C">
      <w:start w:val="1"/>
      <w:numFmt w:val="lowerRoman"/>
      <w:lvlText w:val="%6."/>
      <w:lvlJc w:val="right"/>
      <w:pPr>
        <w:ind w:left="4860" w:hanging="180"/>
      </w:pPr>
    </w:lvl>
    <w:lvl w:ilvl="6" w:tplc="7D0E2000">
      <w:start w:val="1"/>
      <w:numFmt w:val="decimal"/>
      <w:lvlText w:val="%7."/>
      <w:lvlJc w:val="left"/>
      <w:pPr>
        <w:ind w:left="5580" w:hanging="360"/>
      </w:pPr>
    </w:lvl>
    <w:lvl w:ilvl="7" w:tplc="04C44F4A">
      <w:start w:val="1"/>
      <w:numFmt w:val="lowerLetter"/>
      <w:lvlText w:val="%8."/>
      <w:lvlJc w:val="left"/>
      <w:pPr>
        <w:ind w:left="6300" w:hanging="360"/>
      </w:pPr>
    </w:lvl>
    <w:lvl w:ilvl="8" w:tplc="599E98CE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DC76772"/>
    <w:multiLevelType w:val="hybridMultilevel"/>
    <w:tmpl w:val="8FFE8D9E"/>
    <w:lvl w:ilvl="0" w:tplc="7C182BB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/>
      </w:rPr>
    </w:lvl>
    <w:lvl w:ilvl="1" w:tplc="A57AE5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E3617E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6CAF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780073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A0E7E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5B86F5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3369AE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8827C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1490BC9"/>
    <w:multiLevelType w:val="hybridMultilevel"/>
    <w:tmpl w:val="8DB864FC"/>
    <w:lvl w:ilvl="0" w:tplc="86E8FF3A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0DB40E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2C6D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8E26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9864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0C11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CC72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4C97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CA37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6FE338A2"/>
    <w:multiLevelType w:val="hybridMultilevel"/>
    <w:tmpl w:val="B442CE6A"/>
    <w:lvl w:ilvl="0" w:tplc="55BC6A6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260067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EE0DA4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3BA887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5E69E1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C04BEA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7848A3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892FD0C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2EA796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61F"/>
    <w:rsid w:val="00331343"/>
    <w:rsid w:val="008460CD"/>
    <w:rsid w:val="00B4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1">
    <w:name w:val="heading 1"/>
    <w:link w:val="10"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09"/>
      <w:jc w:val="both"/>
      <w:outlineLvl w:val="0"/>
    </w:pPr>
    <w:rPr>
      <w:rFonts w:ascii="Times New Roman" w:eastAsia="Times New Roman" w:hAnsi="Times New Roman"/>
      <w:sz w:val="28"/>
      <w:szCs w:val="22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pPr>
      <w:ind w:left="720"/>
    </w:pPr>
  </w:style>
  <w:style w:type="paragraph" w:styleId="a8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9">
    <w:name w:val="Title"/>
    <w:link w:val="aa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a">
    <w:name w:val="Название Знак"/>
    <w:link w:val="a9"/>
    <w:uiPriority w:val="10"/>
    <w:rPr>
      <w:sz w:val="48"/>
      <w:szCs w:val="48"/>
    </w:rPr>
  </w:style>
  <w:style w:type="paragraph" w:styleId="ab">
    <w:name w:val="Subtitle"/>
    <w:link w:val="ac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c">
    <w:name w:val="Подзаголовок Знак"/>
    <w:link w:val="ab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 w:val="22"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d">
    <w:name w:val="Intense Quote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HeaderChar">
    <w:name w:val="Header Char"/>
    <w:uiPriority w:val="99"/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3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CaptionChar">
    <w:name w:val="Caption Char"/>
    <w:uiPriority w:val="99"/>
  </w:style>
  <w:style w:type="table" w:styleId="af4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footnote text"/>
    <w:link w:val="af7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2"/>
      <w:szCs w:val="22"/>
      <w:lang w:eastAsia="en-US"/>
    </w:rPr>
  </w:style>
  <w:style w:type="character" w:customStyle="1" w:styleId="af7">
    <w:name w:val="Текст сноски Знак"/>
    <w:link w:val="af6"/>
    <w:uiPriority w:val="99"/>
    <w:rPr>
      <w:sz w:val="18"/>
    </w:rPr>
  </w:style>
  <w:style w:type="character" w:styleId="af8">
    <w:name w:val="footnote reference"/>
    <w:uiPriority w:val="99"/>
    <w:rPr>
      <w:vertAlign w:val="superscript"/>
    </w:rPr>
  </w:style>
  <w:style w:type="paragraph" w:styleId="1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1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9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Arial"/>
      <w:sz w:val="22"/>
      <w:szCs w:val="22"/>
    </w:rPr>
  </w:style>
  <w:style w:type="character" w:customStyle="1" w:styleId="af0">
    <w:name w:val="Верхний колонтитул Знак"/>
    <w:link w:val="af"/>
    <w:rPr>
      <w:rFonts w:ascii="Calibri" w:hAnsi="Calibri"/>
    </w:rPr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semiHidden/>
    <w:rPr>
      <w:rFonts w:ascii="Tahoma" w:hAnsi="Tahoma"/>
      <w:sz w:val="16"/>
      <w:szCs w:val="16"/>
    </w:rPr>
  </w:style>
  <w:style w:type="character" w:customStyle="1" w:styleId="af2">
    <w:name w:val="Нижний колонтитул Знак"/>
    <w:link w:val="af1"/>
    <w:rPr>
      <w:rFonts w:ascii="Calibri" w:hAnsi="Calibri"/>
    </w:rPr>
  </w:style>
  <w:style w:type="paragraph" w:customStyle="1" w:styleId="afc">
    <w:name w:val="Знак Знак 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d">
    <w:name w:val="Основной текст Знак"/>
    <w:link w:val="afe"/>
    <w:rPr>
      <w:sz w:val="23"/>
      <w:szCs w:val="23"/>
      <w:shd w:val="clear" w:color="auto" w:fill="FFFFFF"/>
    </w:rPr>
  </w:style>
  <w:style w:type="paragraph" w:styleId="afe">
    <w:name w:val="Body Text"/>
    <w:basedOn w:val="a"/>
    <w:link w:val="afd"/>
    <w:pPr>
      <w:widowControl w:val="0"/>
      <w:shd w:val="clear" w:color="auto" w:fill="FFFFFF"/>
      <w:spacing w:before="300" w:after="300" w:line="278" w:lineRule="exact"/>
      <w:jc w:val="both"/>
    </w:pPr>
    <w:rPr>
      <w:sz w:val="23"/>
      <w:szCs w:val="23"/>
      <w:lang w:val="en-US"/>
    </w:rPr>
  </w:style>
  <w:style w:type="character" w:customStyle="1" w:styleId="12">
    <w:name w:val="Основной текст Знак1"/>
    <w:semiHidden/>
    <w:rPr>
      <w:sz w:val="22"/>
      <w:szCs w:val="22"/>
      <w:lang w:eastAsia="en-US"/>
    </w:rPr>
  </w:style>
  <w:style w:type="paragraph" w:customStyle="1" w:styleId="aff">
    <w:name w:val="Знак Знак 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blk">
    <w:name w:val="blk"/>
  </w:style>
  <w:style w:type="character" w:customStyle="1" w:styleId="FontStyle12">
    <w:name w:val="Font Style12"/>
    <w:rPr>
      <w:rFonts w:ascii="Times New Roman" w:hAnsi="Times New Roman"/>
      <w:sz w:val="26"/>
      <w:szCs w:val="26"/>
    </w:rPr>
  </w:style>
  <w:style w:type="paragraph" w:customStyle="1" w:styleId="aff0">
    <w:name w:val="Стиль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Arial"/>
      <w:sz w:val="24"/>
      <w:szCs w:val="24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 w:val="22"/>
      <w:szCs w:val="22"/>
    </w:rPr>
  </w:style>
  <w:style w:type="paragraph" w:customStyle="1" w:styleId="13">
    <w:name w:val="Абзац списка1"/>
    <w:basedOn w:val="a"/>
    <w:pPr>
      <w:spacing w:after="160" w:line="259" w:lineRule="auto"/>
      <w:ind w:left="720"/>
    </w:pPr>
    <w:rPr>
      <w:rFonts w:eastAsia="Times New Roman"/>
      <w:lang w:bidi="ar-SA"/>
    </w:rPr>
  </w:style>
  <w:style w:type="character" w:customStyle="1" w:styleId="docdata">
    <w:name w:val="docdata"/>
  </w:style>
  <w:style w:type="paragraph" w:customStyle="1" w:styleId="8038">
    <w:name w:val="8038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ar-SA"/>
    </w:rPr>
  </w:style>
  <w:style w:type="paragraph" w:customStyle="1" w:styleId="222514">
    <w:name w:val="222514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aff1">
    <w:name w:val="Normal (Web)"/>
    <w:basedOn w:val="a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ar-SA"/>
    </w:rPr>
  </w:style>
  <w:style w:type="paragraph" w:customStyle="1" w:styleId="17974">
    <w:name w:val="17974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ar-SA"/>
    </w:rPr>
  </w:style>
  <w:style w:type="paragraph" w:customStyle="1" w:styleId="2502">
    <w:name w:val="2502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7B7FE51-018F-4441-B3DA-D3BCFE43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кадры</cp:lastModifiedBy>
  <cp:revision>114</cp:revision>
  <dcterms:created xsi:type="dcterms:W3CDTF">2020-07-22T06:11:00Z</dcterms:created>
  <dcterms:modified xsi:type="dcterms:W3CDTF">2022-04-05T05:42:00Z</dcterms:modified>
</cp:coreProperties>
</file>